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5" w:rsidRPr="00237AAC" w:rsidRDefault="00AA1405" w:rsidP="00AA1405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  <w:lang w:eastAsia="ru-RU"/>
        </w:rPr>
      </w:pPr>
      <w:r w:rsidRPr="00237AAC">
        <w:rPr>
          <w:rFonts w:ascii="Arial" w:eastAsia="Times New Roman" w:hAnsi="Arial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Публичный доклад </w:t>
      </w:r>
      <w:r w:rsidR="004233CB">
        <w:rPr>
          <w:rFonts w:ascii="Arial" w:eastAsia="Times New Roman" w:hAnsi="Arial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за </w:t>
      </w:r>
      <w:r w:rsidRPr="00237AAC">
        <w:rPr>
          <w:rFonts w:ascii="Arial" w:eastAsia="Times New Roman" w:hAnsi="Arial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2014-2015 учебный год</w:t>
      </w:r>
    </w:p>
    <w:p w:rsidR="00AA1405" w:rsidRPr="00237AAC" w:rsidRDefault="00AA1405" w:rsidP="00AA1405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237AAC">
        <w:rPr>
          <w:rFonts w:ascii="Arial" w:eastAsia="Times New Roman" w:hAnsi="Arial" w:cs="Arial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Муниципального бюджетного дошкольного образовательного учреждения «Детский сад №21 с. Михайловское»</w:t>
      </w:r>
    </w:p>
    <w:p w:rsidR="00AA1405" w:rsidRDefault="00AA1405" w:rsidP="00AA1405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</w:p>
    <w:p w:rsidR="00AA1405" w:rsidRPr="00AA1405" w:rsidRDefault="00AA1405" w:rsidP="00AA1405">
      <w:pPr>
        <w:spacing w:after="0" w:line="300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shd w:val="clear" w:color="auto" w:fill="FFFFFF"/>
          <w:lang w:eastAsia="ru-RU"/>
        </w:rPr>
      </w:pPr>
    </w:p>
    <w:p w:rsidR="00AA1405" w:rsidRPr="00237AAC" w:rsidRDefault="00AA1405" w:rsidP="000F3120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3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Целью деятельности М</w:t>
      </w:r>
      <w:r w:rsidR="004233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</w:t>
      </w:r>
      <w:r w:rsidRPr="00237A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ДОУ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образования, удовлетворение потребности населения в воспитании ребёнка: физически здорового, инициативного; развитие у него интеллектуальных и творческих способностей.</w:t>
      </w:r>
    </w:p>
    <w:p w:rsidR="00AA1405" w:rsidRPr="00AA1405" w:rsidRDefault="00AA1405" w:rsidP="00AA1405">
      <w:pPr>
        <w:spacing w:after="0" w:line="300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shd w:val="clear" w:color="auto" w:fill="FFFFFF"/>
          <w:lang w:eastAsia="ru-RU"/>
        </w:rPr>
      </w:pPr>
      <w:r w:rsidRPr="00AA1405">
        <w:rPr>
          <w:rFonts w:ascii="Helvetica" w:eastAsia="Times New Roman" w:hAnsi="Helvetica" w:cs="Helvetica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207" w:type="dxa"/>
        <w:tblInd w:w="-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283"/>
        <w:gridCol w:w="142"/>
        <w:gridCol w:w="284"/>
        <w:gridCol w:w="99"/>
        <w:gridCol w:w="7272"/>
      </w:tblGrid>
      <w:tr w:rsidR="00AA1405" w:rsidRPr="00AA1405" w:rsidTr="00E770E1">
        <w:trPr>
          <w:trHeight w:val="146"/>
        </w:trPr>
        <w:tc>
          <w:tcPr>
            <w:tcW w:w="2935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405" w:rsidRPr="004233CB" w:rsidRDefault="00AA1405" w:rsidP="004233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7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405" w:rsidRPr="004233CB" w:rsidRDefault="00AA1405" w:rsidP="004233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33C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AA1405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1405" w:rsidRPr="00AA1405" w:rsidRDefault="00AA1405" w:rsidP="00AA14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A1405" w:rsidRPr="00237AAC" w:rsidRDefault="00AA1405" w:rsidP="00AA1405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Общая х</w:t>
            </w:r>
            <w:r w:rsidR="00E8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арактеристика</w:t>
            </w:r>
            <w:r w:rsidR="00E8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учреждения                                                                                                                          </w:t>
            </w:r>
          </w:p>
        </w:tc>
      </w:tr>
      <w:tr w:rsidR="002D6C77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C77" w:rsidRPr="00AA1405" w:rsidRDefault="002D6C77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Наименование учреждения (по Уставу)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C77" w:rsidRPr="00AA1405" w:rsidRDefault="002D6C77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с. Михайловское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– Пригородный район </w:t>
            </w:r>
          </w:p>
        </w:tc>
      </w:tr>
      <w:tr w:rsidR="002D6C77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C77" w:rsidRPr="00AA1405" w:rsidRDefault="002D6C77" w:rsidP="009774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ридический, фактический адрес</w:t>
            </w:r>
            <w:r w:rsidR="009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D6C77" w:rsidRPr="00AA1405" w:rsidRDefault="002D6C77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юридический: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363110, РСО – Алания, с. Михайловское, ул. Тимирязева, 20. </w:t>
            </w:r>
          </w:p>
          <w:p w:rsidR="006678D6" w:rsidRPr="00AA1405" w:rsidRDefault="002D6C77" w:rsidP="006678D6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фактический: 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363110, РСО – Алания, с. Михайловское, ул. Тимирязева, 20. </w:t>
            </w:r>
          </w:p>
          <w:p w:rsidR="002D6C77" w:rsidRPr="00AA1405" w:rsidRDefault="002D6C77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8D6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8D6" w:rsidRPr="00AA1405" w:rsidRDefault="00F80180" w:rsidP="00F801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реквизиты Устава М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8D6" w:rsidRPr="00AA1405" w:rsidRDefault="006678D6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с. Михайловское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принят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Общем собрании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2005 года, протокол №1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и дополнения в Устав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с. Михайловское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 на Общем собрании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 23 ноября 2011г., протокол №3.</w:t>
            </w:r>
          </w:p>
        </w:tc>
      </w:tr>
      <w:tr w:rsidR="006678D6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8D6" w:rsidRPr="00AA1405" w:rsidRDefault="00F80180" w:rsidP="00CF7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ведения </w:t>
            </w:r>
            <w:proofErr w:type="gramStart"/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678D6" w:rsidRPr="00AA1405" w:rsidRDefault="006678D6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Лицензия на право осуществления образовательной деятельности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2012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15 №000473,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бессрочная, выдана Министерством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науки РСО - Алания</w:t>
            </w:r>
          </w:p>
        </w:tc>
      </w:tr>
      <w:tr w:rsidR="006678D6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8D6" w:rsidRPr="00AA1405" w:rsidRDefault="00F80180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свидетельств:</w:t>
            </w:r>
          </w:p>
          <w:p w:rsidR="006678D6" w:rsidRPr="00AA1405" w:rsidRDefault="006678D6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записи в ЕГРЮЛ;</w:t>
            </w:r>
          </w:p>
          <w:p w:rsidR="006678D6" w:rsidRPr="00AA1405" w:rsidRDefault="006678D6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8D6" w:rsidRDefault="006678D6" w:rsidP="002D6C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D6" w:rsidRPr="00AA1405" w:rsidRDefault="006678D6" w:rsidP="002D6C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свидетель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о внесении в ЕГРЮЛ серия 15 №000845905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78D6" w:rsidRDefault="006678D6" w:rsidP="002D6C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1041500900077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78D6" w:rsidRDefault="006678D6" w:rsidP="002D6C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D6" w:rsidRDefault="006678D6" w:rsidP="002D6C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8D6" w:rsidRPr="00AA1405" w:rsidRDefault="006678D6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свидетельство о постановке на учет в налоговом органе на территории РФ: серия 50; № 005646463</w:t>
            </w:r>
          </w:p>
        </w:tc>
      </w:tr>
      <w:tr w:rsidR="006678D6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8D6" w:rsidRPr="00AA1405" w:rsidRDefault="006678D6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документов на право пользования зданием, землей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678D6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г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осударственной регистрации права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здание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общая площадь 1146,7 кв. м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серия 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АЕ 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905361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678D6" w:rsidRPr="00AA1405" w:rsidRDefault="006678D6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права: оперативное управление.</w:t>
            </w:r>
          </w:p>
          <w:p w:rsidR="006678D6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права на землю: площадь 0,5670 га, серия 15 АЕ</w:t>
            </w:r>
            <w:r w:rsidR="006678D6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№ </w:t>
            </w:r>
            <w:r w:rsidR="0066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977139</w:t>
            </w:r>
          </w:p>
          <w:p w:rsidR="006678D6" w:rsidRPr="00AA1405" w:rsidRDefault="006678D6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прав: постоянное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(бессрочное) пользование</w:t>
            </w:r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Pr="00AA1405" w:rsidRDefault="00F80180" w:rsidP="00CF781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Коллективный договор;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-правила внутреннего трудового распорядка Учреждения;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совете родителей;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Совете педагогов;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порядке комплектовании групп воспитанниками;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работе с персональными данными;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об общем собрании работников;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комиссии по урегулированию споров между участниками образовательных отношений;</w:t>
            </w:r>
          </w:p>
          <w:p w:rsidR="00F80180" w:rsidRPr="00AA1405" w:rsidRDefault="00F80180" w:rsidP="00CF78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порядке приема, основании перевода,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отчислении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восстановлении воспитанников;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порядке оформления возникновения, приостановления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прекращения отношений между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и родителями (законными представителями)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воспитанников;</w:t>
            </w:r>
          </w:p>
          <w:p w:rsidR="00F80180" w:rsidRPr="00AA1405" w:rsidRDefault="00F80180" w:rsidP="00CF781D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внутреннем контроле.</w:t>
            </w:r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Default="00F80180" w:rsidP="000D6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Режим деятельности ДОУ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5-ти дневная рабочая неделя с 12-ти часовым пребыванием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Суббота, воскресенье – выходные. </w:t>
            </w:r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Pr="00E865B4" w:rsidRDefault="00F80180" w:rsidP="000D6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Ф.И.О. руководителя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Pr="00AA1405" w:rsidRDefault="00F80180" w:rsidP="003B37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Музаева Инга Викторовна</w:t>
            </w:r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Default="00F80180" w:rsidP="000D67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Контактная информация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0180" w:rsidRDefault="00F80180" w:rsidP="003B37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</w:t>
            </w:r>
            <w:r w:rsidRPr="00270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(8672) 23-02-49</w:t>
            </w:r>
          </w:p>
          <w:p w:rsidR="00F80180" w:rsidRDefault="00F80180" w:rsidP="003B37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180" w:rsidRPr="00331266" w:rsidRDefault="00F80180" w:rsidP="003B37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подключение к сети интернет 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msad</w:t>
            </w:r>
            <w:proofErr w:type="spellEnd"/>
            <w:r w:rsidRPr="0033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-21@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33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F80180" w:rsidRPr="00AA1405" w:rsidRDefault="00F80180" w:rsidP="003B379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7" w:history="1">
              <w:r w:rsidRPr="00331266">
                <w:rPr>
                  <w:rFonts w:ascii="Calibri" w:eastAsia="Calibri" w:hAnsi="Calibri" w:cs="Times New Roman"/>
                  <w:color w:val="0000FF"/>
                  <w:u w:val="single"/>
                </w:rPr>
                <w:t>http://mihailovskoe21.irdou.ru/</w:t>
              </w:r>
            </w:hyperlink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E7455F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групповых комнат, спален, помещений для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дополнительных занятий, и т.д.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помещения – 6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Спальни – 6</w:t>
            </w:r>
          </w:p>
          <w:p w:rsidR="00F80180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Методический кабинет – 1 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Музыкально-физкультурный зал – 1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заведующего – 1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Медицинский кабинет – 1</w:t>
            </w:r>
          </w:p>
          <w:p w:rsidR="00F80180" w:rsidRPr="00AA1405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 – 1</w:t>
            </w:r>
          </w:p>
          <w:p w:rsidR="00F80180" w:rsidRPr="003B379C" w:rsidRDefault="00F80180" w:rsidP="006E4A3A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Прачечная – 1</w:t>
            </w:r>
          </w:p>
        </w:tc>
      </w:tr>
      <w:tr w:rsidR="00F80180" w:rsidRPr="00AA1405" w:rsidTr="002D6C77">
        <w:trPr>
          <w:trHeight w:val="146"/>
        </w:trPr>
        <w:tc>
          <w:tcPr>
            <w:tcW w:w="2836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6E4A3A" w:rsidP="00AA140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количество групп. Наполняемость групп.</w:t>
            </w:r>
          </w:p>
        </w:tc>
        <w:tc>
          <w:tcPr>
            <w:tcW w:w="737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воспитанников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формируется с учетом одновозрастного принципа, вида дошкольного учреждения. Количество групп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определяется в зависимости от санитарных норм и условий образовательного процесса, предельной наполняемости в соответствии с новыми правилами СанПиНа.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Прием детей осуществляется по письменному заявлению родителей (законных представителей) при наличии путевки</w:t>
            </w:r>
            <w:r w:rsidRPr="0033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карты ребенка,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свидетельства о рождении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180" w:rsidRPr="00B7020F" w:rsidRDefault="00F80180" w:rsidP="0094084D">
            <w:pPr>
              <w:spacing w:after="0" w:line="312" w:lineRule="atLeast"/>
              <w:ind w:left="8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2014-2015 учебном году общее число воспитанников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7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157.</w:t>
            </w:r>
          </w:p>
          <w:p w:rsidR="00F80180" w:rsidRPr="0094084D" w:rsidRDefault="00F80180" w:rsidP="00B23577">
            <w:pPr>
              <w:spacing w:after="0" w:line="312" w:lineRule="atLeast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групп – 6, из 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группа – ясельного возраста, 5 </w:t>
            </w:r>
            <w:r w:rsidRPr="00B70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– дошкольного возраста.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СанПиН 2.4.1.3049-13 п.19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180" w:rsidRDefault="00F80180" w:rsidP="00D14715">
            <w:pPr>
              <w:spacing w:after="0" w:line="312" w:lineRule="atLeast"/>
              <w:ind w:left="8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Проектная мощность 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120 детей, </w:t>
            </w:r>
          </w:p>
          <w:p w:rsidR="00F80180" w:rsidRPr="006E4A3A" w:rsidRDefault="00F80180" w:rsidP="006E4A3A">
            <w:pPr>
              <w:spacing w:line="312" w:lineRule="atLeast"/>
              <w:ind w:left="84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Фактическая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1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наполняемость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0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157</w:t>
            </w:r>
            <w:r w:rsidRPr="00D1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</w:t>
            </w:r>
          </w:p>
          <w:tbl>
            <w:tblPr>
              <w:tblW w:w="72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2783"/>
              <w:gridCol w:w="2380"/>
            </w:tblGrid>
            <w:tr w:rsidR="00F80180" w:rsidRPr="00AA1405" w:rsidTr="00CA1478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B23577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B23577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 детей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D14715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Кол-во детей 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младшая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E7455F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младшая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3-4 года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средняя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4-5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B17E0B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«А»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B17E0B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F80180" w:rsidRPr="00AA1405" w:rsidTr="00F80180">
              <w:trPr>
                <w:trHeight w:val="143"/>
              </w:trPr>
              <w:tc>
                <w:tcPr>
                  <w:tcW w:w="20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180" w:rsidRPr="00AA1405" w:rsidRDefault="00F80180" w:rsidP="00F8018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Старшая «Б»</w:t>
                  </w:r>
                </w:p>
              </w:tc>
              <w:tc>
                <w:tcPr>
                  <w:tcW w:w="2783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180" w:rsidRPr="00AA1405" w:rsidRDefault="00F80180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  <w:tc>
                <w:tcPr>
                  <w:tcW w:w="238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:rsidR="00F80180" w:rsidRPr="00AA1405" w:rsidRDefault="00B17E0B" w:rsidP="006E4A3A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bookmarkStart w:id="0" w:name="_GoBack"/>
                  <w:bookmarkEnd w:id="0"/>
                </w:p>
              </w:tc>
            </w:tr>
          </w:tbl>
          <w:p w:rsidR="00F80180" w:rsidRPr="00AA1405" w:rsidRDefault="00F80180" w:rsidP="000F3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6E4A3A" w:rsidRDefault="00F80180" w:rsidP="006E4A3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Структура образовательного учреждения и система его управления</w:t>
            </w:r>
          </w:p>
        </w:tc>
      </w:tr>
      <w:tr w:rsidR="00F80180" w:rsidRPr="00AA1405" w:rsidTr="0028002A">
        <w:trPr>
          <w:trHeight w:val="146"/>
        </w:trPr>
        <w:tc>
          <w:tcPr>
            <w:tcW w:w="25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6E4A3A" w:rsidP="006E4A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76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аппарат управления дошкольного учреждения входят: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Заведующий Муниципальным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бюджетным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дошкольным образовательным учреждением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«Детский сад №21 с. Михайловское»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6E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Музаева Инга Викторовна – у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ДОУ, осуществляет руководство и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всех структур;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Старший воспитатель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Евсикова Галина Семеновна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контрольно-аналитическая деятельность по мониторингу качества образования и обеспечение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ДОУ,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учебно-воспитательного процесса;</w:t>
            </w:r>
          </w:p>
          <w:p w:rsidR="00F80180" w:rsidRDefault="00F80180" w:rsidP="000F312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Завхоз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180" w:rsidRDefault="00F80180" w:rsidP="000F3120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обеспечение материально-технической базы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полном соответствии с требованиями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аконодательства;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организация работы по обеспечению безопасности, антитеррористической защищенности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обеспечение противопожарной безопасности и электробезопасности, обеспечение безопасных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вий пребывания воспитанников в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180" w:rsidRPr="00AA1405" w:rsidTr="0028002A">
        <w:trPr>
          <w:trHeight w:val="146"/>
        </w:trPr>
        <w:tc>
          <w:tcPr>
            <w:tcW w:w="25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76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БДОУ является У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образования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– Пригородный район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«Детский сад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с. Михайловское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Музаева Инга Викторовна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образование высшее педагогическое,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 занимаемой должности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стаж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</w:t>
            </w:r>
            <w:r w:rsidR="006E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в занимаемой должности – 1,6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Руководство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осуществляется в соответствии с Уставом дошкольного учреждения, Законом об образовании РФ, законодательством РФ, Конвекцией о правах ребенка. Управление Учреждением строится на принципах единоначалия и самоуправления, обеспечивающих государственно - общественный характер управления. Формами самоуправления дошкольного образовательного учреждения, обеспечивающими государственно - общественный характер управ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являются: о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бщее собрание работников детского сада, Совет педагогов. Непосредственное руководство детским садом осуществляет заведующий детским садом, которая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подотчет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Учредителю (орган, осуществляющий координацию и контроль деятельности учреждения)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Управлению образования АМС МО – Пригородный район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Общее собрание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Совет педагогов;</w:t>
            </w:r>
          </w:p>
          <w:p w:rsidR="00F80180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 Родительский совет</w:t>
            </w:r>
          </w:p>
          <w:p w:rsidR="00BA60FB" w:rsidRPr="00AA1405" w:rsidRDefault="00BA60FB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   Профсоюз</w:t>
            </w:r>
          </w:p>
          <w:p w:rsidR="00F80180" w:rsidRPr="00AA1405" w:rsidRDefault="00F80180" w:rsidP="0028002A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Разграничения полномочий между Советом педагогов, Общим собранием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коллектива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Советом родителей</w:t>
            </w:r>
            <w:r w:rsidR="00BA6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Профсоюзом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руководителем закрепляется Уставом и локальными актами детского сада. Делегирование полномочий определяется на Общем собрании трудового коллектива.</w:t>
            </w:r>
          </w:p>
        </w:tc>
      </w:tr>
      <w:tr w:rsidR="00F80180" w:rsidRPr="00AA1405" w:rsidTr="0028002A">
        <w:trPr>
          <w:trHeight w:val="146"/>
        </w:trPr>
        <w:tc>
          <w:tcPr>
            <w:tcW w:w="25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6E4A3A" w:rsidP="006E4A3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управления.</w:t>
            </w:r>
          </w:p>
        </w:tc>
        <w:tc>
          <w:tcPr>
            <w:tcW w:w="76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обслуживающий персонал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 образовательным процессом в образовательном учреждении осуществляет Совет педагогов, куда входят все педагогические работники, состоящие в трудовых отношениях с образовательным учреждением (в том числе работающие по совместительству).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педагогов также входи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образовательного учреждения. В пределах своей компетенции Совет педагогов  принимает решения, которые оформляются протоколом и, после утверждения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учреждения, являются обязательными для всех участников образовательного процесса.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семинары-практикумы,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консультации, круглые столы.  Своевременная и грамотно оказанная методическая помощь способствует успешному проведению мероприятий на муниципальном уровне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педагогов на первую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категорию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направление взаимодействием в работе воспитателей и специалистов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педагога-психолога, музыкального руководителя.</w:t>
            </w:r>
          </w:p>
        </w:tc>
      </w:tr>
      <w:tr w:rsidR="00F80180" w:rsidRPr="00AA1405" w:rsidTr="0028002A">
        <w:trPr>
          <w:trHeight w:val="146"/>
        </w:trPr>
        <w:tc>
          <w:tcPr>
            <w:tcW w:w="2552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развития и приоритетные задачи на 2015-2016 уч. год</w:t>
            </w:r>
          </w:p>
        </w:tc>
        <w:tc>
          <w:tcPr>
            <w:tcW w:w="765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5E17B2" w:rsidRDefault="00F80180" w:rsidP="000F3120">
            <w:pPr>
              <w:pStyle w:val="a3"/>
              <w:numPr>
                <w:ilvl w:val="0"/>
                <w:numId w:val="12"/>
              </w:numPr>
              <w:spacing w:after="240" w:line="240" w:lineRule="auto"/>
              <w:ind w:left="64" w:firstLine="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в соответствии с ФГОС.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педагогической работы по насыщению развивающей предметно-пространственной среды, отвечающей потребностям детского возраста.</w:t>
            </w:r>
          </w:p>
          <w:p w:rsidR="00F80180" w:rsidRPr="00AA1405" w:rsidRDefault="00F80180" w:rsidP="000F312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ьи и детского сада как средство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ФГОС дошкольного образования.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 в вопросах развития детей дошкольного возраста, расширение охвата родителей и повышение эффективности взаимодействия с ними через организацию инновационных форм деятельности.</w:t>
            </w:r>
          </w:p>
          <w:p w:rsidR="00F80180" w:rsidRDefault="00F80180" w:rsidP="000F3120">
            <w:pPr>
              <w:numPr>
                <w:ilvl w:val="0"/>
                <w:numId w:val="3"/>
              </w:numPr>
              <w:spacing w:after="0" w:line="240" w:lineRule="auto"/>
              <w:ind w:left="64" w:hanging="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экспериментирование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путь познания 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окружающего мира.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детей познавательной активности, любознательности, стремление к самостоятельному познанию и размышлению через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детское экспериментирование.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F80180" w:rsidRPr="006E4A3A" w:rsidRDefault="00F80180" w:rsidP="006E4A3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Особенности образовательного процесса</w:t>
            </w:r>
          </w:p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целью обеспечения базового дошкольного образования в учреждении коллективом педагогов реализуется Основная общеобразовательная программа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составленная на основе  примерной общеобразовательной программы дошкольного образования  «От рождения до школы» под редакцией М.Е.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Комаровой,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Васильевой.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Реализуются   парциальные программы: «Юный эколог» С.Н.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Николаевой;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«Мой край – моя святыня» - 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Бобылевой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программа обучения осетинскому языку К.Т. Джимиевой.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Образовательный процесс построен на комплексно-тематическом планировании.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реализуемой основной 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овательной программой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парциальными программами составлен учебный план, который отражает основные компоненты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воспитанниками.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Внесены существенные изменения в учебный план в соответствии с требованиями ФГОС.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-образовательные задачи решались в ходе всех видов органи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зованной образовательной деятельности. В этом году наш детский сад продолжил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 инновационном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жиме.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A3A" w:rsidRPr="00AA1405" w:rsidTr="00CF781D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4A3A" w:rsidRPr="006E4A3A" w:rsidRDefault="006E4A3A" w:rsidP="006E4A3A">
            <w:pPr>
              <w:pStyle w:val="a3"/>
              <w:numPr>
                <w:ilvl w:val="0"/>
                <w:numId w:val="2"/>
              </w:num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4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и укрепление здоровья детей</w:t>
            </w:r>
          </w:p>
        </w:tc>
      </w:tr>
      <w:tr w:rsidR="006E4A3A" w:rsidRPr="00AA1405" w:rsidTr="00CF781D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данного социального заказа коллективом ДОУ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разработана модель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формирования здорового образа жизни детей;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гибкий режим дня в соответствии с возрастными возможностями ребенка;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Отработан режим двигательной активности;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закаливающие процедуры и оздоровительные мероприятия;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максимальной нагрузкой на детей в организованных формах обучения;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:rsidR="006E4A3A" w:rsidRPr="00AA1405" w:rsidRDefault="006E4A3A" w:rsidP="000F3120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Создана атмосфера психологического комфорта;</w:t>
            </w:r>
          </w:p>
          <w:p w:rsidR="006E4A3A" w:rsidRPr="00AA1405" w:rsidRDefault="006E4A3A" w:rsidP="0028002A">
            <w:pPr>
              <w:numPr>
                <w:ilvl w:val="0"/>
                <w:numId w:val="5"/>
              </w:numPr>
              <w:spacing w:after="0" w:line="240" w:lineRule="auto"/>
              <w:ind w:left="8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:rsidR="006E4A3A" w:rsidRPr="00AA1405" w:rsidRDefault="006E4A3A" w:rsidP="0028002A">
            <w:pPr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течение года в ДОУ проводятся: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простудных заболеваний («С»- витаминизация 3-го блюда, вакцинация против гриппа;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медицинский контроль на занятиях по физкультуре;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подвижные игры и спортивные упражнения на прогулках;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физкультминутки на занятиях и т.п.;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закаливающих мероприятий: утренняя гимнастика, дыхательная гимнастика, гимнасти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после сна, водные процедуры.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настоящее время созданная в ДОУ предметно-развивающая среда способствует полноценному физическому развитию детей.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дошкольника нами рассматривается как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 культура движения. Для этого в ДОУ созданы определенные условия: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физкультурный зал;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спортивное оборудование (гимнастические скамейки 2, гимнастическая стенка1,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обручи 25, гимнастические палки 25, скакалки, мячи разные, кегли, ленты, дуги,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др.;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физического воспитания мы используем разнообразные формы двигательной деятельности : утренняя гимнастика, занятия с элементами корригирующих упражнений по профилактики осанки, дыхательные упражнения, физкультурные досуги, спортивные праздники совместно с родителями, дни здоровья, подвижные игры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4A3A" w:rsidRPr="00AA1405" w:rsidRDefault="006E4A3A" w:rsidP="0065493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Работая в инновационном режиме, внедряя современные технологии по физическому развитию дошкольников, добились сформированного желания воспитанников продолжать заниматься физической культурой за стенами ДОУ. Наши воспитанники посещают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тивные и танцевальные секции, гимнастикой и т.д.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4A3A" w:rsidRPr="00AA1405" w:rsidTr="00CF781D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учреждение активно сотрудничает с социумом:</w:t>
            </w:r>
          </w:p>
          <w:p w:rsidR="006E4A3A" w:rsidRPr="00AA1405" w:rsidRDefault="006E4A3A" w:rsidP="0065493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с. Михайловское»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E4A3A" w:rsidRPr="00AA1405" w:rsidRDefault="006E4A3A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консультирование  родителей), дифференцированное (вовлечение родителей в процесс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работы), массовое (совместная деятельность детского сада и семьи по достижению общей цели). Пропаганда педагогических знаний ведется через систему наглядной агитации, где освещаются вопросы воспитательного и оздоровительного характера.  Особую активность родители проявляют в спортивно-развлекательных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 общие собрания для родителей, родительские собрания для вновь поступающих детей, групповые собрания по вопросам организации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работы. Привлекается родительская общественность к организации экологических мероприятий, благоустройству территории ДОУ и участия в акциях по охране окружающей среды «Помоги птицам – сделай кормушку», «Птичий дом». Ведется работа по вовлечению активных родителей  к участию в новогодних утренниках, на выпускных балах; анкетирование родителей по вопросам удовлетворенности образовательными услугами и работой ДОУ. 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3F3D59" w:rsidRDefault="00F80180" w:rsidP="003F3D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5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Условия осуществления образовательного процесса</w:t>
            </w:r>
          </w:p>
        </w:tc>
      </w:tr>
      <w:tr w:rsidR="00F80180" w:rsidRPr="00AA1405" w:rsidTr="003F3D59">
        <w:trPr>
          <w:trHeight w:val="146"/>
        </w:trPr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5.1.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предметной образовательной среды</w:t>
            </w:r>
          </w:p>
        </w:tc>
        <w:tc>
          <w:tcPr>
            <w:tcW w:w="80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успешной реализации ФГОС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развивающая предметно – пространственная среда должна быть насыщенной, трансформируемой, полифункциональной, вариативной, доступной и безопа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сной. Насыщенность среды групп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соответствует возрастным особенностям детей, имеется разнообразие материалов,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 (в процессе игры с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конструктором,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,).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условия, отвечающие современным санитарно-гигиеническим, педагогическим и эстетическим требованиям.</w:t>
            </w:r>
          </w:p>
          <w:p w:rsidR="00F80180" w:rsidRPr="00AA1405" w:rsidRDefault="00F80180" w:rsidP="0065493F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Детские площадки оборудованы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частично: игровые домики, песочницы, карусели, качели, горки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треннее пространство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соответствует нормам и требованиям СанПиНа и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Госпожарнадзора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Здание имеет центральное отопление, холодное водоснабжение, канализацию, оборудованы групповы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комнаты. Прогулочные площадки имеются для каждой возрастной группы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Силами сотрудников детского сада  разбиты цветники и клумбы, произведена вырубка старых кустарников, произведена обрезка деревьев. Все базисные компоненты развивающей предметной среды детского сада включают оптимальные условия для развития детей.</w:t>
            </w:r>
          </w:p>
        </w:tc>
      </w:tr>
      <w:tr w:rsidR="00F80180" w:rsidRPr="00AA1405" w:rsidTr="003F3D59">
        <w:trPr>
          <w:trHeight w:val="146"/>
        </w:trPr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3F3D5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</w:t>
            </w:r>
          </w:p>
        </w:tc>
        <w:tc>
          <w:tcPr>
            <w:tcW w:w="80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   обслуживание    осуществляется:</w:t>
            </w:r>
          </w:p>
          <w:p w:rsidR="00F80180" w:rsidRPr="00AA1405" w:rsidRDefault="00F80180" w:rsidP="000F3120">
            <w:pPr>
              <w:numPr>
                <w:ilvl w:val="0"/>
                <w:numId w:val="8"/>
              </w:numPr>
              <w:tabs>
                <w:tab w:val="clear" w:pos="720"/>
              </w:tabs>
              <w:spacing w:after="0"/>
              <w:ind w:left="48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медицинской сестрой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Натальей Владимировной.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Основной задачей медицинского персонала учреждения является четкая организация  работы по наблюдению за состоянием здоровья детей. Важный этап - проведение профилактических мероприятий, направленных  на обеспечение правильного физического и нервно – психического развития  и снижения заболеваемости. Медицинский персонал занимается санитарно-просветительной работой с воспитателями и родителями. Для наиболее эффективной организации оздоровительных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рофилактических мероприятий  в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здоровительную работу с детьми.</w:t>
            </w:r>
          </w:p>
        </w:tc>
      </w:tr>
      <w:tr w:rsidR="00F80180" w:rsidRPr="00AA1405" w:rsidTr="003F3D59">
        <w:trPr>
          <w:trHeight w:val="146"/>
        </w:trPr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80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материально-технической базы ДОУ осуществляется самим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в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имеющихся в его распоряжении финансовых средств.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зданий и сооружений 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обустройство прилегающей к ним территории, финансирование текущего и капитального ремонта осуществляются в пределах утвержденной сметы доходов и расходов.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материально-технической базы: соответствует педагогическим требованиям, 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Материально-техническая база детского сада: это игровые, театральные, речевые, познавательные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каждой группе.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педагога-психолога.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учреждении имеется постоянный досту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в сети - Интернет, компьютер - 1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 - 1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телевизоры -  5 (приобретенные с помощью родителей).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используют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опыта. Особое внимание коллектива направлено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укрепление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детей, закаливание детского организма, совершенствование основных видов движений во всех видах детской деятельности, воспитание культурно-гигиенических навыков, навыков культурного поведения.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имеются наборы игровой мебели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 возможность организации разнообразных видов детской деятельности по интересам. Развивающая среда групп оснащена за счет приобретения новой игровой детской мебели, новых игрушек, пособий. В рамках введения ФГОС ДО,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возможности пополняются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новыми конструкторами для развития познавательных способностей детей, настольными играми для развития речи, спортивным оборудованием.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 Повысился уровень компетентности педагогов в организации развивающей образовательной среды в группе, которая обеспечивает разные виды деятельности воспитанников, способствует эмоциональному благополучию детей, содействует сотрудничеству детей и взрослых. Привнесены изменения в пространство ДОУ в связи с приобретением новых игрушек и пособий, технических приспособлений.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стетическая среда, помогает вызвать у детей чувства радости, эмоционального положительного отношения к детскому саду, желание посещать его. Получены отзывы родительской общественности о положительном влиянии реорганизации предметно-развивающей среды на творческую и познавательную активность детей.</w:t>
            </w:r>
          </w:p>
        </w:tc>
      </w:tr>
      <w:tr w:rsidR="00F80180" w:rsidRPr="00AA1405" w:rsidTr="003F3D59">
        <w:trPr>
          <w:trHeight w:val="146"/>
        </w:trPr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5.4.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80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учреждение обеспечивает гарантированное сбалансированное 4-х разовое питание воспитанников в соответствии с их возрастом, временем пребывания в детском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нормам,  в соответствии с технологическими картами и примерным 10-ти дневным меню. При 12-часовом пребывании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 в учреждении они получаю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т: завтрак, обед, полдник, ужин.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F80180" w:rsidRPr="00AA1405" w:rsidTr="003F3D59">
        <w:trPr>
          <w:trHeight w:val="146"/>
        </w:trPr>
        <w:tc>
          <w:tcPr>
            <w:tcW w:w="212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жизни и деятельности  ребенка в здании и на прилегающей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территории.</w:t>
            </w:r>
          </w:p>
        </w:tc>
        <w:tc>
          <w:tcPr>
            <w:tcW w:w="808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  Для обеспечения безопасности пребывания детей и сотрудников в детском саду установлена пожарная сигнализация (АПС), кнопка тревожной сигнализации  от отдела вневедомственной охраны 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Пригородному району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Территория по всему периметру ограждена металлическим забором. Вся  работа по обеспечению безопасности участников образовательного процесса регламентируется локальными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 чрезвычайных ситуаций.   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из показателей работы дошкольного учреждения является отсутствие травматизма.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3F3D59" w:rsidRDefault="00F80180" w:rsidP="003F3D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5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Результаты деятельности ДОУ</w:t>
            </w:r>
          </w:p>
        </w:tc>
      </w:tr>
      <w:tr w:rsidR="00F80180" w:rsidRPr="00AA1405" w:rsidTr="009F3EDB">
        <w:trPr>
          <w:trHeight w:val="146"/>
        </w:trPr>
        <w:tc>
          <w:tcPr>
            <w:tcW w:w="24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3F3D5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работы по снижению заболеваемости, 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всего учебного года в детском саду велась работа в соответствии с «Инструкцией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 жизни и здоровья детей»,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Инструктивно-методическим письмом «О гигиенических требованиях к максимально допустимой нагрузке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детей дошкольного возраста».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врачом педиатром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проводилось изучение состояния здоровья детей, анализ заболеваний за предыдущий период, разработан план совместных </w:t>
            </w: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мероприятий, направленных на улучшение здоровья воспитанников.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Проводится с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; 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воспитанники старшей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проходят медицинский осмотр специалистами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центральной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районной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больницы, проводятся лабораторные исследования.</w:t>
            </w:r>
          </w:p>
          <w:p w:rsidR="00F80180" w:rsidRPr="00AA1405" w:rsidRDefault="00F80180" w:rsidP="005241AF">
            <w:pPr>
              <w:spacing w:before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Распределение по группам здоровья</w:t>
            </w:r>
          </w:p>
          <w:tbl>
            <w:tblPr>
              <w:tblW w:w="46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8"/>
              <w:gridCol w:w="2214"/>
            </w:tblGrid>
            <w:tr w:rsidR="00F80180" w:rsidRPr="00AA1405" w:rsidTr="005241AF">
              <w:trPr>
                <w:trHeight w:val="146"/>
              </w:trPr>
              <w:tc>
                <w:tcPr>
                  <w:tcW w:w="24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руппа здоровья</w:t>
                  </w:r>
                </w:p>
              </w:tc>
              <w:tc>
                <w:tcPr>
                  <w:tcW w:w="22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2014-2015 уч. г.</w:t>
                  </w:r>
                </w:p>
              </w:tc>
            </w:tr>
            <w:tr w:rsidR="00F80180" w:rsidRPr="00AA1405" w:rsidTr="005241AF">
              <w:trPr>
                <w:trHeight w:val="146"/>
              </w:trPr>
              <w:tc>
                <w:tcPr>
                  <w:tcW w:w="24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группа </w:t>
                  </w:r>
                </w:p>
              </w:tc>
              <w:tc>
                <w:tcPr>
                  <w:tcW w:w="22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132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0180" w:rsidRPr="00AA1405" w:rsidTr="005241AF">
              <w:trPr>
                <w:trHeight w:val="146"/>
              </w:trPr>
              <w:tc>
                <w:tcPr>
                  <w:tcW w:w="24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группа </w:t>
                  </w:r>
                </w:p>
              </w:tc>
              <w:tc>
                <w:tcPr>
                  <w:tcW w:w="22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0180" w:rsidRPr="00AA1405" w:rsidTr="005241AF">
              <w:trPr>
                <w:trHeight w:val="146"/>
              </w:trPr>
              <w:tc>
                <w:tcPr>
                  <w:tcW w:w="24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группа </w:t>
                  </w:r>
                </w:p>
              </w:tc>
              <w:tc>
                <w:tcPr>
                  <w:tcW w:w="22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80180" w:rsidRPr="00AA1405" w:rsidTr="005241AF">
              <w:trPr>
                <w:trHeight w:val="146"/>
              </w:trPr>
              <w:tc>
                <w:tcPr>
                  <w:tcW w:w="247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 группа </w:t>
                  </w:r>
                </w:p>
              </w:tc>
              <w:tc>
                <w:tcPr>
                  <w:tcW w:w="221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3F3D59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F80180" w:rsidRPr="00AA1405" w:rsidRDefault="00F80180" w:rsidP="000F3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180" w:rsidRPr="00AA1405" w:rsidTr="009F3EDB">
        <w:trPr>
          <w:trHeight w:val="146"/>
        </w:trPr>
        <w:tc>
          <w:tcPr>
            <w:tcW w:w="24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уровня освоения образовательной программы ежегодно ведется мониторинг  по всем основным направлениям. Итоги диагностики педагогического процесса показываю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что   уровень выполнения программы в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за 2014-2015 уч. год г. составляет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,3%</w:t>
            </w:r>
          </w:p>
          <w:p w:rsidR="00F80180" w:rsidRPr="00AA1405" w:rsidRDefault="00F80180" w:rsidP="003F3D5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Сравнительные показатели усвоения программы</w:t>
            </w:r>
          </w:p>
        </w:tc>
      </w:tr>
      <w:tr w:rsidR="00F80180" w:rsidRPr="00AA1405" w:rsidTr="009F3EDB">
        <w:trPr>
          <w:trHeight w:val="146"/>
        </w:trPr>
        <w:tc>
          <w:tcPr>
            <w:tcW w:w="24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3F3D5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6.2. 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воспитанников, педагогов, результаты участия воспитанников в городских мероприятиях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724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3205"/>
              <w:gridCol w:w="1559"/>
              <w:gridCol w:w="1984"/>
            </w:tblGrid>
            <w:tr w:rsidR="00F80180" w:rsidRPr="00AA1405" w:rsidTr="00DF53E2">
              <w:trPr>
                <w:trHeight w:val="146"/>
              </w:trPr>
              <w:tc>
                <w:tcPr>
                  <w:tcW w:w="4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2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</w:t>
                  </w:r>
                </w:p>
              </w:tc>
              <w:tc>
                <w:tcPr>
                  <w:tcW w:w="19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Статус</w:t>
                  </w:r>
                </w:p>
              </w:tc>
            </w:tr>
            <w:tr w:rsidR="00F80180" w:rsidRPr="00AA1405" w:rsidTr="00DF53E2">
              <w:trPr>
                <w:trHeight w:val="146"/>
              </w:trPr>
              <w:tc>
                <w:tcPr>
                  <w:tcW w:w="4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2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DF53E2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чтецов 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Зонды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къуыбылой</w:t>
                  </w:r>
                  <w:proofErr w:type="spellEnd"/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</w:tc>
            </w:tr>
            <w:tr w:rsidR="00F80180" w:rsidRPr="00AA1405" w:rsidTr="00DF53E2">
              <w:trPr>
                <w:trHeight w:val="146"/>
              </w:trPr>
              <w:tc>
                <w:tcPr>
                  <w:tcW w:w="49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0F312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05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Pr="00AA1405" w:rsidRDefault="00F80180" w:rsidP="009F3EDB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детского рисунка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70-летию Победы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</w:p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 участника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F80180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муниципальный</w:t>
                  </w:r>
                </w:p>
                <w:p w:rsidR="00F80180" w:rsidRPr="00AA1405" w:rsidRDefault="00F80180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0180" w:rsidRPr="00AA1405" w:rsidRDefault="00F80180" w:rsidP="000F3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180" w:rsidRPr="00AA1405" w:rsidTr="009F3EDB">
        <w:trPr>
          <w:trHeight w:val="146"/>
        </w:trPr>
        <w:tc>
          <w:tcPr>
            <w:tcW w:w="24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3F3D59" w:rsidP="003F3D5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8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родителей о функционирова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МДОУ и качестве предоставляемых услуг</w:t>
            </w:r>
          </w:p>
        </w:tc>
        <w:tc>
          <w:tcPr>
            <w:tcW w:w="7797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результативность деятельности ДОУ в 2014-15 учебном году оценивается родителями в ходе анкетирования. Был опрошено</w:t>
            </w:r>
            <w:r w:rsidR="003F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98 родителей, что составляет 66,6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 родителей воспитанников, посещающих детский сад.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анкетирования</w:t>
            </w:r>
          </w:p>
          <w:p w:rsidR="00F80180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66,6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родителей оценивают раб</w:t>
            </w:r>
            <w:r w:rsidR="00F8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оту </w:t>
            </w:r>
            <w:r w:rsidR="00F80180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  в 2014-15 учебном году на достаточном уровне.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3F3D59" w:rsidRDefault="00F80180" w:rsidP="003F3D5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D5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Кадровый потенциал</w:t>
            </w:r>
          </w:p>
        </w:tc>
      </w:tr>
      <w:tr w:rsidR="003F3D59" w:rsidRPr="00AA1405" w:rsidTr="00CF781D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D59" w:rsidRPr="00AA1405" w:rsidRDefault="003F3D59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учреждение полностью укомплектовано педагогическими кадрами. Руководство осуществляет подбор и расстановку  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</w:t>
            </w:r>
            <w:r w:rsidR="0097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 сплоченный, стабильный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объединенный 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профессионально-кадрового потенциала дошкольного учреждения.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коллективе сохранятся тенденция к повышению уровня образования педагогов.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работа с кадрами, обеспечивающая сопровождение введения ФГОС дошкольного образования: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Педсовет на тему: «Обновление образовательного процесса в ДОУ с учетом ФГОС дошкольного образования»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педагогами нормативно - правовых и методических рекомендаций по введению ФГОС дошкольного образования в процессе самообразования;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Консультации по введению ФГОС в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-образовательном процессе ДОУ: «Планирование </w:t>
            </w:r>
            <w:proofErr w:type="spell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работы» в соответствии с реализацией Федерального государственного образовательного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ндарта дошкольного образования»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«Организация предметно-развивающей среды в соответствии с требованиями ФГОС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ходят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курсы повышения квал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ификации по реализации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3D59" w:rsidRPr="00AA1405" w:rsidRDefault="003F3D59" w:rsidP="003F3D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Квалификационный уровень:</w:t>
            </w:r>
          </w:p>
          <w:tbl>
            <w:tblPr>
              <w:tblW w:w="6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21"/>
              <w:gridCol w:w="1851"/>
            </w:tblGrid>
            <w:tr w:rsidR="003F3D59" w:rsidRPr="00AA1405" w:rsidTr="00AA1405">
              <w:trPr>
                <w:trHeight w:val="146"/>
              </w:trPr>
              <w:tc>
                <w:tcPr>
                  <w:tcW w:w="49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квалификационная категория</w:t>
                  </w:r>
                </w:p>
              </w:tc>
              <w:tc>
                <w:tcPr>
                  <w:tcW w:w="1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педагога/26%</w:t>
                  </w:r>
                </w:p>
              </w:tc>
            </w:tr>
            <w:tr w:rsidR="003F3D59" w:rsidRPr="00AA1405" w:rsidTr="00AA1405">
              <w:trPr>
                <w:trHeight w:val="146"/>
              </w:trPr>
              <w:tc>
                <w:tcPr>
                  <w:tcW w:w="49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Соответствуют занимаемой должности</w:t>
                  </w:r>
                </w:p>
              </w:tc>
              <w:tc>
                <w:tcPr>
                  <w:tcW w:w="1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ов/66%</w:t>
                  </w:r>
                </w:p>
              </w:tc>
            </w:tr>
            <w:tr w:rsidR="003F3D59" w:rsidRPr="00AA1405" w:rsidTr="00AA1405">
              <w:trPr>
                <w:trHeight w:val="146"/>
              </w:trPr>
              <w:tc>
                <w:tcPr>
                  <w:tcW w:w="492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имеют категории</w:t>
                  </w:r>
                </w:p>
              </w:tc>
              <w:tc>
                <w:tcPr>
                  <w:tcW w:w="185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педагог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/8%</w:t>
                  </w:r>
                </w:p>
              </w:tc>
            </w:tr>
          </w:tbl>
          <w:p w:rsidR="003F3D59" w:rsidRPr="00AA1405" w:rsidRDefault="003F3D59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F3D59" w:rsidRPr="00AA1405" w:rsidRDefault="003F3D59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Образовательный уровень</w:t>
            </w:r>
          </w:p>
          <w:tbl>
            <w:tblPr>
              <w:tblW w:w="6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6"/>
              <w:gridCol w:w="1896"/>
            </w:tblGrid>
            <w:tr w:rsidR="003F3D59" w:rsidRPr="00AA1405" w:rsidTr="00EA47ED">
              <w:trPr>
                <w:trHeight w:val="146"/>
              </w:trPr>
              <w:tc>
                <w:tcPr>
                  <w:tcW w:w="48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Высшее </w:t>
                  </w:r>
                  <w:proofErr w:type="gramStart"/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</w:t>
                  </w:r>
                  <w:proofErr w:type="gramEnd"/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образование</w:t>
                  </w:r>
                </w:p>
              </w:tc>
              <w:tc>
                <w:tcPr>
                  <w:tcW w:w="18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ind w:right="-66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педагогов/76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3F3D59" w:rsidRPr="00AA1405" w:rsidTr="00EA47ED">
              <w:trPr>
                <w:trHeight w:val="146"/>
              </w:trPr>
              <w:tc>
                <w:tcPr>
                  <w:tcW w:w="487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Среднее профессиональное образование</w:t>
                  </w:r>
                </w:p>
              </w:tc>
              <w:tc>
                <w:tcPr>
                  <w:tcW w:w="189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педагога/24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3F3D59" w:rsidRPr="00AA1405" w:rsidRDefault="003F3D59" w:rsidP="003F3D59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Курсы повышения квалификации</w:t>
            </w:r>
          </w:p>
          <w:tbl>
            <w:tblPr>
              <w:tblW w:w="738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0"/>
              <w:gridCol w:w="1674"/>
            </w:tblGrid>
            <w:tr w:rsidR="003F3D59" w:rsidRPr="00AA1405" w:rsidTr="00E770E1">
              <w:trPr>
                <w:trHeight w:val="146"/>
              </w:trPr>
              <w:tc>
                <w:tcPr>
                  <w:tcW w:w="57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«Развитие профессиональных компетентностей педагога дошкольной образовательной организации (в условиях реализации ФГОС ДО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) (9</w:t>
                  </w:r>
                  <w:r w:rsidRPr="00AA14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ч)</w:t>
                  </w:r>
                </w:p>
              </w:tc>
              <w:tc>
                <w:tcPr>
                  <w:tcW w:w="16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педагога</w:t>
                  </w:r>
                </w:p>
              </w:tc>
            </w:tr>
            <w:tr w:rsidR="003F3D59" w:rsidRPr="00AA1405" w:rsidTr="00E770E1">
              <w:trPr>
                <w:trHeight w:val="146"/>
              </w:trPr>
              <w:tc>
                <w:tcPr>
                  <w:tcW w:w="57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471DF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педагогическое сопровождение внедрения и реализации ФГОС ДО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(72ч.)</w:t>
                  </w:r>
                </w:p>
              </w:tc>
              <w:tc>
                <w:tcPr>
                  <w:tcW w:w="16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Лоскутова Н.А.</w:t>
                  </w:r>
                </w:p>
              </w:tc>
            </w:tr>
            <w:tr w:rsidR="003F3D59" w:rsidRPr="00AA1405" w:rsidTr="00E770E1">
              <w:trPr>
                <w:trHeight w:val="146"/>
              </w:trPr>
              <w:tc>
                <w:tcPr>
                  <w:tcW w:w="57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471DF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педагогического процесса в условиях введения ФГОС ДО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(72ч)</w:t>
                  </w:r>
                </w:p>
              </w:tc>
              <w:tc>
                <w:tcPr>
                  <w:tcW w:w="16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Евсикова Г.С.</w:t>
                  </w:r>
                </w:p>
              </w:tc>
            </w:tr>
            <w:tr w:rsidR="003F3D59" w:rsidRPr="00AA1405" w:rsidTr="00E770E1">
              <w:trPr>
                <w:trHeight w:val="146"/>
              </w:trPr>
              <w:tc>
                <w:tcPr>
                  <w:tcW w:w="571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471DF2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качества образования посредством эффективного управления современной образовательной организацией в условиях организации ФГОС ДО</w:t>
                  </w: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(72ч.)</w:t>
                  </w:r>
                </w:p>
              </w:tc>
              <w:tc>
                <w:tcPr>
                  <w:tcW w:w="167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Музаева И.В.</w:t>
                  </w:r>
                </w:p>
              </w:tc>
            </w:tr>
          </w:tbl>
          <w:p w:rsidR="003F3D59" w:rsidRPr="00AA1405" w:rsidRDefault="003F3D59" w:rsidP="003F3D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D59" w:rsidRPr="00AA1405" w:rsidRDefault="003F3D59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Возрастной ценз педагогов</w:t>
            </w:r>
          </w:p>
          <w:tbl>
            <w:tblPr>
              <w:tblW w:w="677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1331"/>
              <w:gridCol w:w="1450"/>
              <w:gridCol w:w="1331"/>
              <w:gridCol w:w="1331"/>
            </w:tblGrid>
            <w:tr w:rsidR="003F3D59" w:rsidRPr="00AA1405" w:rsidTr="00AA1405">
              <w:trPr>
                <w:trHeight w:val="146"/>
              </w:trPr>
              <w:tc>
                <w:tcPr>
                  <w:tcW w:w="13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25-30 лет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30-39 лет</w:t>
                  </w:r>
                </w:p>
              </w:tc>
              <w:tc>
                <w:tcPr>
                  <w:tcW w:w="14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40-44 года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50-59 лет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лет и старше</w:t>
                  </w:r>
                </w:p>
              </w:tc>
            </w:tr>
            <w:tr w:rsidR="003F3D59" w:rsidRPr="00AA1405" w:rsidTr="00AA1405">
              <w:trPr>
                <w:trHeight w:val="146"/>
              </w:trPr>
              <w:tc>
                <w:tcPr>
                  <w:tcW w:w="133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50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3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3F3D59" w:rsidRPr="00AA1405" w:rsidRDefault="003F3D59" w:rsidP="003F3D59">
            <w:pPr>
              <w:spacing w:before="24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стажу педагогической работы</w:t>
            </w:r>
          </w:p>
          <w:tbl>
            <w:tblPr>
              <w:tblW w:w="677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1692"/>
              <w:gridCol w:w="1806"/>
              <w:gridCol w:w="1694"/>
            </w:tblGrid>
            <w:tr w:rsidR="003F3D59" w:rsidRPr="00AA1405" w:rsidTr="00AA1405">
              <w:trPr>
                <w:trHeight w:val="146"/>
              </w:trPr>
              <w:tc>
                <w:tcPr>
                  <w:tcW w:w="157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 до 5 лет</w:t>
                  </w:r>
                </w:p>
              </w:tc>
              <w:tc>
                <w:tcPr>
                  <w:tcW w:w="1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180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10 до 20 лет</w:t>
                  </w:r>
                </w:p>
              </w:tc>
              <w:tc>
                <w:tcPr>
                  <w:tcW w:w="169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лет и более</w:t>
                  </w:r>
                </w:p>
              </w:tc>
            </w:tr>
            <w:tr w:rsidR="003F3D59" w:rsidRPr="00AA1405" w:rsidTr="00AA1405">
              <w:trPr>
                <w:trHeight w:val="146"/>
              </w:trPr>
              <w:tc>
                <w:tcPr>
                  <w:tcW w:w="157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1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9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0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69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3F3D59" w:rsidRPr="00AA1405" w:rsidRDefault="003F3D59" w:rsidP="000F3120">
                  <w:pPr>
                    <w:spacing w:after="24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3F3D59" w:rsidRPr="00AA1405" w:rsidRDefault="003F3D59" w:rsidP="003F3D59">
            <w:pPr>
              <w:spacing w:after="24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Соотношение воспитанников, приходящихся на 1 взрослого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воспитанники/ педагоги - 157/15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  <w:p w:rsidR="003F3D59" w:rsidRPr="00AA1405" w:rsidRDefault="003F3D59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танники/ все сотрудники - 157/33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  <w:p w:rsidR="00AD1D48" w:rsidRDefault="00AD1D48" w:rsidP="00AD1D4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F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3F3D59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обобщают и распространяют передовой педагогический опыт работы. </w:t>
            </w:r>
          </w:p>
          <w:p w:rsidR="00AD1D48" w:rsidRDefault="00AD1D48" w:rsidP="00AD1D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3F3D59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</w:t>
            </w:r>
            <w:r w:rsidR="003F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3D59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году </w:t>
            </w:r>
            <w:r w:rsidR="003F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</w:t>
            </w:r>
            <w:r w:rsidR="003F3D59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детского сада проведено районное методическое объединение </w:t>
            </w:r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раннему возрасту (руководитель:</w:t>
            </w:r>
            <w:proofErr w:type="gramEnd"/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Алдатова</w:t>
            </w:r>
            <w:proofErr w:type="spellEnd"/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Н.Н.) Показательное занятие провела воспитатель данной группы – </w:t>
            </w:r>
            <w:proofErr w:type="spellStart"/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Гордейчук</w:t>
            </w:r>
            <w:proofErr w:type="spellEnd"/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 «Моя семья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проводилось совместно с родителями воспитанников.</w:t>
            </w:r>
          </w:p>
          <w:p w:rsidR="003F3D59" w:rsidRPr="00AA1405" w:rsidRDefault="003F3D59" w:rsidP="00AD1D4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Гогичаишвили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Ж.А. подготовили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физкультурный  праздник «Весёлые спортсмены».</w:t>
            </w:r>
          </w:p>
        </w:tc>
      </w:tr>
      <w:tr w:rsidR="00F80180" w:rsidRPr="00AA1405" w:rsidTr="00E770E1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471DF2" w:rsidRDefault="00F80180" w:rsidP="00471DF2">
            <w:pPr>
              <w:numPr>
                <w:ilvl w:val="0"/>
                <w:numId w:val="11"/>
              </w:numPr>
              <w:spacing w:after="0" w:line="240" w:lineRule="auto"/>
              <w:ind w:left="120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Финансовые ресурсы ДОУ и их использование</w:t>
            </w:r>
          </w:p>
        </w:tc>
      </w:tr>
      <w:tr w:rsidR="00CF781D" w:rsidRPr="00AA1405" w:rsidTr="00CF781D">
        <w:trPr>
          <w:trHeight w:val="146"/>
        </w:trPr>
        <w:tc>
          <w:tcPr>
            <w:tcW w:w="1020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F781D" w:rsidRPr="00AA1405" w:rsidRDefault="00CF781D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F781D" w:rsidRDefault="00C324EE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CF781D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</w:t>
            </w:r>
            <w:r w:rsidR="00CF7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ыми источниками финансирования </w:t>
            </w:r>
            <w:r w:rsidR="00CF781D"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являются: бюджетные средства, родительская плата. Выделенные денежные средства на содержание учреждения расходуются своевременно и в полном объеме. </w:t>
            </w:r>
          </w:p>
          <w:p w:rsidR="00CF781D" w:rsidRDefault="00CF781D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81D" w:rsidRPr="00AA1405" w:rsidRDefault="00CF781D" w:rsidP="00C324E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Расходы организации за 2014 год  (тысяча рублей)</w:t>
            </w:r>
          </w:p>
          <w:tbl>
            <w:tblPr>
              <w:tblW w:w="805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  <w:gridCol w:w="1559"/>
              <w:gridCol w:w="1365"/>
            </w:tblGrid>
            <w:tr w:rsidR="00CF781D" w:rsidRPr="00B7020F" w:rsidTr="00C324EE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324EE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 расхода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324EE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Смета, </w:t>
                  </w: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руб., коп.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324EE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Расход, </w:t>
                  </w: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руб., коп.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4465484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4465484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Оплата методической литературы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10600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Начисления на оплату труда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1346039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1346039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связи (абонентская плата за телефон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интернет</w:t>
                  </w: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23859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Транспортные услуги (оплата проезда работников на курсы повышения квалификации, МО)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– 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Коммунальные услуги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теплоэнергия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вода, электроэнергия)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832000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494143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ind w:right="13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Услуги по содержанию имущества  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текущий ремонт, </w:t>
                  </w: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дез</w:t>
                  </w: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oftHyphen/>
                    <w:t>обработка</w:t>
                  </w:r>
                  <w:proofErr w:type="spellEnd"/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  дези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нсекция помещения и территории)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65647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97741F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Прочие услуги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46000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32220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Питание детей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571000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535574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Медикаменты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Приобретение хозяйственных товаров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заправка</w:t>
                  </w:r>
                  <w:r w:rsidRPr="00B702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картриджа, строительных материалов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115896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F781D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115896</w:t>
                  </w:r>
                </w:p>
              </w:tc>
            </w:tr>
            <w:tr w:rsidR="00CF781D" w:rsidRPr="00B7020F" w:rsidTr="00CF781D">
              <w:tc>
                <w:tcPr>
                  <w:tcW w:w="5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F781D" w:rsidRPr="00B7020F" w:rsidRDefault="00CF781D" w:rsidP="00CF781D">
                  <w:pPr>
                    <w:spacing w:after="75" w:line="312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7020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324EE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7523419</w:t>
                  </w:r>
                </w:p>
              </w:tc>
              <w:tc>
                <w:tcPr>
                  <w:tcW w:w="1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F781D" w:rsidRPr="00B7020F" w:rsidRDefault="00C324EE" w:rsidP="00CF781D">
                  <w:pPr>
                    <w:spacing w:after="75" w:line="312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7089462</w:t>
                  </w:r>
                </w:p>
              </w:tc>
            </w:tr>
          </w:tbl>
          <w:p w:rsidR="00CF781D" w:rsidRDefault="00CF781D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81D" w:rsidRPr="00AA1405" w:rsidRDefault="00CF781D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 </w:t>
            </w:r>
            <w:proofErr w:type="gramStart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льготы по оплате содержания детей в государственных и муниципальных образовательных учреждениях, реализующих основную общеобразовательную программу дошкольного образования,  имеют следующие категории граждан:     - родители, имеющие детей с ограниченными возможностями здоровья и дети с туберкулезной интоксикацией (родительская плата за содержание ребенка не взимается); приемные родители (родительская плата за содержание ребенка не взимается).</w:t>
            </w:r>
            <w:proofErr w:type="gramEnd"/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материальной поддержки воспитания детей, посещающих государственное дошкольное образовательное учреждение, реализующих основную общеобразовательную программу дошкольного образования,  родителям выплачивается компенсация части родительской платы. На первого ребёнка в размере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20%, на второго ребёнка – 50%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третьего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последующего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Право получения компенсации имеет один из родителей, на которого оформлен договор.</w:t>
            </w:r>
          </w:p>
        </w:tc>
      </w:tr>
      <w:tr w:rsidR="00F80180" w:rsidRPr="00AA1405" w:rsidTr="00C324EE">
        <w:trPr>
          <w:trHeight w:val="146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Решения, принятые по итогам общественного обсуждения</w:t>
            </w:r>
          </w:p>
        </w:tc>
        <w:tc>
          <w:tcPr>
            <w:tcW w:w="822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мнения родителей (законных представителей) по организации педагогической системы ДОУ проводится посредством анкетирования родителей. При анализе имеющихся результатов, следует сделать вывод о том, что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образовательных услуг 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на достаточно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уровне. 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Решение: считать работу ДОУ удовлетворительной, публичный доклад разместить на сайте ДОУ.</w:t>
            </w:r>
          </w:p>
        </w:tc>
      </w:tr>
      <w:tr w:rsidR="00F80180" w:rsidRPr="00AA1405" w:rsidTr="00C324EE">
        <w:trPr>
          <w:trHeight w:val="3473"/>
        </w:trPr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AA1405" w:rsidRDefault="00F80180" w:rsidP="000F312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Приоритетные задачи на 2015-2016 учебный год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   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2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0180" w:rsidRPr="00CA0009" w:rsidRDefault="00F80180" w:rsidP="00471DF2">
            <w:pPr>
              <w:shd w:val="clear" w:color="auto" w:fill="FFFFFF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CA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Оптимизировать предметно-развивающую среду учреждения с учётом образовательной программы ДОУ, в соответствии с требованиями ФГОС.</w:t>
            </w:r>
          </w:p>
          <w:p w:rsidR="00F80180" w:rsidRPr="00471DF2" w:rsidRDefault="00F80180" w:rsidP="00471DF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7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развивать профессиональную компетентность </w:t>
            </w:r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педагогов  в области  освоения  новых </w:t>
            </w:r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федеральных государственных образовательных стандартов дошкольного образования </w:t>
            </w:r>
            <w:r w:rsidRPr="004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через использование активных  форм  методической работы: обучающие  семинары, мастер-классы,  открытые просмотры, </w:t>
            </w:r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новая форма планирования  </w:t>
            </w:r>
            <w:proofErr w:type="spellStart"/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A0009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-образовательного процесса, </w:t>
            </w:r>
            <w:r w:rsidRPr="0047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инновационных идей педагогов через ведение персональных сайтов и блоков.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Продолжение проектной деятельности, активное привлечение не только родителей, но и социума.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Укрепление и улучшение материально - технического обеспечения образовательного процесса в связи с требованиями ФГОС.</w:t>
            </w:r>
          </w:p>
          <w:p w:rsidR="00F80180" w:rsidRPr="00AA1405" w:rsidRDefault="00F80180" w:rsidP="000F312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имиджа ДОУ через участие в конкурсах, соревнованиях, выставках района</w:t>
            </w:r>
            <w:r w:rsidR="00C3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A7ED7" w:rsidRPr="00AA1405" w:rsidRDefault="005A7ED7">
      <w:pPr>
        <w:rPr>
          <w:sz w:val="24"/>
          <w:szCs w:val="24"/>
        </w:rPr>
      </w:pPr>
    </w:p>
    <w:sectPr w:rsidR="005A7ED7" w:rsidRPr="00AA1405" w:rsidSect="00CA147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7BEF"/>
    <w:multiLevelType w:val="multilevel"/>
    <w:tmpl w:val="BF5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93A96"/>
    <w:multiLevelType w:val="multilevel"/>
    <w:tmpl w:val="8C980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82B95"/>
    <w:multiLevelType w:val="multilevel"/>
    <w:tmpl w:val="4DBA4C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C27F4"/>
    <w:multiLevelType w:val="hybridMultilevel"/>
    <w:tmpl w:val="8880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0290"/>
    <w:multiLevelType w:val="multilevel"/>
    <w:tmpl w:val="F4B8BB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05073"/>
    <w:multiLevelType w:val="multilevel"/>
    <w:tmpl w:val="1E96D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876521"/>
    <w:multiLevelType w:val="multilevel"/>
    <w:tmpl w:val="DEAA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C2285"/>
    <w:multiLevelType w:val="multilevel"/>
    <w:tmpl w:val="1044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BE13CC"/>
    <w:multiLevelType w:val="multilevel"/>
    <w:tmpl w:val="70FE6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95FF0"/>
    <w:multiLevelType w:val="multilevel"/>
    <w:tmpl w:val="7F9E3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9704D"/>
    <w:multiLevelType w:val="multilevel"/>
    <w:tmpl w:val="01E8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165A3A"/>
    <w:multiLevelType w:val="multilevel"/>
    <w:tmpl w:val="5A1EB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5"/>
    <w:rsid w:val="0008557B"/>
    <w:rsid w:val="000D679D"/>
    <w:rsid w:val="000F3120"/>
    <w:rsid w:val="00113E87"/>
    <w:rsid w:val="00160711"/>
    <w:rsid w:val="001E2DBA"/>
    <w:rsid w:val="001F6771"/>
    <w:rsid w:val="00237AAC"/>
    <w:rsid w:val="00256116"/>
    <w:rsid w:val="002703EA"/>
    <w:rsid w:val="0028002A"/>
    <w:rsid w:val="002D6C77"/>
    <w:rsid w:val="002E05B6"/>
    <w:rsid w:val="00331266"/>
    <w:rsid w:val="00346254"/>
    <w:rsid w:val="003A4054"/>
    <w:rsid w:val="003B379C"/>
    <w:rsid w:val="003F25C9"/>
    <w:rsid w:val="003F3D59"/>
    <w:rsid w:val="00400C26"/>
    <w:rsid w:val="004233CB"/>
    <w:rsid w:val="00471DF2"/>
    <w:rsid w:val="00482458"/>
    <w:rsid w:val="005241AF"/>
    <w:rsid w:val="005664B6"/>
    <w:rsid w:val="005A7ED7"/>
    <w:rsid w:val="005E17B2"/>
    <w:rsid w:val="0065493F"/>
    <w:rsid w:val="006678D6"/>
    <w:rsid w:val="006E4A3A"/>
    <w:rsid w:val="0079052D"/>
    <w:rsid w:val="008049E2"/>
    <w:rsid w:val="0083264C"/>
    <w:rsid w:val="00852A3C"/>
    <w:rsid w:val="0094084D"/>
    <w:rsid w:val="0095578D"/>
    <w:rsid w:val="0095788C"/>
    <w:rsid w:val="0097741F"/>
    <w:rsid w:val="009C0394"/>
    <w:rsid w:val="009F3EDB"/>
    <w:rsid w:val="009F4996"/>
    <w:rsid w:val="00A26ED5"/>
    <w:rsid w:val="00A95B55"/>
    <w:rsid w:val="00AA1405"/>
    <w:rsid w:val="00AD1D48"/>
    <w:rsid w:val="00AF6018"/>
    <w:rsid w:val="00B15384"/>
    <w:rsid w:val="00B17E0B"/>
    <w:rsid w:val="00B23577"/>
    <w:rsid w:val="00B73A83"/>
    <w:rsid w:val="00BA60FB"/>
    <w:rsid w:val="00C324EE"/>
    <w:rsid w:val="00C6506E"/>
    <w:rsid w:val="00CA0009"/>
    <w:rsid w:val="00CA1478"/>
    <w:rsid w:val="00CD528A"/>
    <w:rsid w:val="00CF781D"/>
    <w:rsid w:val="00D14715"/>
    <w:rsid w:val="00DA2FB1"/>
    <w:rsid w:val="00DE251B"/>
    <w:rsid w:val="00DF53E2"/>
    <w:rsid w:val="00E35420"/>
    <w:rsid w:val="00E41F1C"/>
    <w:rsid w:val="00E7455F"/>
    <w:rsid w:val="00E770E1"/>
    <w:rsid w:val="00E865B4"/>
    <w:rsid w:val="00E94208"/>
    <w:rsid w:val="00EA47ED"/>
    <w:rsid w:val="00F80180"/>
    <w:rsid w:val="00FD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7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ihailovskoe21.irdo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65A43-BF47-43CA-8E4D-28629E02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14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2015-12-29T11:47:00Z</cp:lastPrinted>
  <dcterms:created xsi:type="dcterms:W3CDTF">2015-12-17T14:15:00Z</dcterms:created>
  <dcterms:modified xsi:type="dcterms:W3CDTF">2015-12-30T13:29:00Z</dcterms:modified>
</cp:coreProperties>
</file>